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场馆中心岗位竞聘工作时间</w:t>
      </w:r>
      <w:r>
        <w:rPr>
          <w:rFonts w:ascii="黑体" w:hAnsi="黑体" w:eastAsia="黑体"/>
          <w:b/>
          <w:sz w:val="32"/>
          <w:szCs w:val="32"/>
        </w:rPr>
        <w:t>安排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6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55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  间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25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12月27日前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288" w:hanging="288" w:hangingChars="12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制定竞聘实施方案，经场馆中心筹备工作组研究确定后，上报</w:t>
            </w:r>
          </w:p>
          <w:p>
            <w:pPr>
              <w:adjustRightInd w:val="0"/>
              <w:snapToGrid w:val="0"/>
              <w:spacing w:line="360" w:lineRule="auto"/>
              <w:ind w:left="288" w:hanging="288" w:hangingChars="12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后勤党委审批。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5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12月31日前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288" w:hanging="288" w:hangingChars="12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在总务处/后勤集团网站公布竞聘公告。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5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2020年1月3日17:00前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填写《场馆中心岗位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竞聘报名表》报名，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instrText xml:space="preserve"> HYPERLINK "mailto:电子版发送至</w:instrText>
            </w:r>
            <w:r>
              <w:rPr>
                <w:rFonts w:hint="eastAsia" w:ascii="仿宋" w:hAnsi="仿宋" w:eastAsia="仿宋" w:cs="仿宋"/>
                <w:color w:val="auto"/>
                <w:u w:val="none"/>
              </w:rPr>
              <w:instrText xml:space="preserve">30446909@qq.com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instrText xml:space="preserve"> 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  <w:t xml:space="preserve">电子版发送至13845185533@163.com 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5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2020年1月6日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336" w:hanging="33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 资格审查。</w:t>
            </w:r>
          </w:p>
          <w:p>
            <w:pPr>
              <w:adjustRightInd w:val="0"/>
              <w:snapToGrid w:val="0"/>
              <w:spacing w:line="360" w:lineRule="auto"/>
              <w:ind w:left="336" w:hanging="33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 发布具体答辩时间及要求。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25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2020年1月10日前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1.竞聘答辩：8分钟PPT。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2.竞聘工作领导小组讨论确定聘任结果。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3.宣布任命。</w:t>
            </w:r>
          </w:p>
        </w:tc>
      </w:tr>
    </w:tbl>
    <w:p>
      <w:pPr>
        <w:spacing w:line="360" w:lineRule="auto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64BE2"/>
    <w:rsid w:val="78064BE2"/>
    <w:rsid w:val="7A2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2019-12-30T03:52:00Z</dcterms:created>
  <dc:creator>歌</dc:creator>
  <cp:lastModifiedBy>歌</cp:lastModifiedBy>
  <dcterms:modified xsi:type="dcterms:W3CDTF">2019-12-30T03:56:11Z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