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ind w:left="102" w:leftChars="0" w:right="102" w:rightChars="0"/>
        <w:rPr>
          <w:rFonts w:ascii="黑体" w:hAnsi="黑体" w:cs="黑体"/>
          <w:color w:val="auto"/>
          <w:highlight w:val="none"/>
        </w:rPr>
      </w:pPr>
      <w:r>
        <w:rPr>
          <w:rFonts w:hint="eastAsia" w:ascii="黑体" w:hAnsi="黑体" w:cs="黑体"/>
          <w:color w:val="auto"/>
          <w:highlight w:val="none"/>
        </w:rPr>
        <w:t>采购人需求</w:t>
      </w:r>
    </w:p>
    <w:p>
      <w:pPr>
        <w:numPr>
          <w:ilvl w:val="0"/>
          <w:numId w:val="1"/>
        </w:numPr>
        <w:spacing w:line="341" w:lineRule="auto"/>
        <w:rPr>
          <w:b/>
          <w:color w:val="auto"/>
          <w:sz w:val="24"/>
          <w:highlight w:val="none"/>
        </w:rPr>
      </w:pPr>
      <w:bookmarkStart w:id="0" w:name="_Toc18461"/>
      <w:bookmarkStart w:id="1" w:name="_Toc38657058"/>
      <w:bookmarkStart w:id="2" w:name="_Toc37437173"/>
      <w:bookmarkStart w:id="3" w:name="_Toc47872891"/>
      <w:bookmarkStart w:id="4" w:name="_Toc43684270"/>
      <w:bookmarkStart w:id="5" w:name="_Toc43684402"/>
      <w:bookmarkStart w:id="6" w:name="_Toc37437886"/>
      <w:bookmarkStart w:id="7" w:name="_Toc45721680"/>
      <w:bookmarkStart w:id="8" w:name="_Toc137668855"/>
      <w:r>
        <w:rPr>
          <w:b/>
          <w:color w:val="auto"/>
          <w:sz w:val="24"/>
          <w:highlight w:val="none"/>
        </w:rPr>
        <w:t>采购原因</w:t>
      </w:r>
    </w:p>
    <w:p>
      <w:pPr>
        <w:spacing w:line="341" w:lineRule="auto"/>
        <w:ind w:firstLine="480" w:firstLineChars="200"/>
        <w:rPr>
          <w:color w:val="auto"/>
          <w:sz w:val="24"/>
          <w:highlight w:val="none"/>
        </w:rPr>
      </w:pPr>
      <w:r>
        <w:rPr>
          <w:color w:val="auto"/>
          <w:sz w:val="24"/>
          <w:highlight w:val="none"/>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w:t>
      </w:r>
      <w:r>
        <w:rPr>
          <w:rFonts w:hint="eastAsia"/>
          <w:color w:val="auto"/>
          <w:sz w:val="24"/>
          <w:highlight w:val="none"/>
          <w:lang w:eastAsia="zh-CN"/>
        </w:rPr>
        <w:t>总务处</w:t>
      </w:r>
      <w:r>
        <w:rPr>
          <w:rFonts w:hint="eastAsia"/>
          <w:color w:val="auto"/>
          <w:sz w:val="24"/>
          <w:highlight w:val="none"/>
          <w:lang w:val="en-US" w:eastAsia="zh-CN"/>
        </w:rPr>
        <w:t>/</w:t>
      </w:r>
      <w:r>
        <w:rPr>
          <w:rFonts w:hint="eastAsia"/>
          <w:color w:val="auto"/>
          <w:sz w:val="24"/>
          <w:highlight w:val="none"/>
        </w:rPr>
        <w:t>后勤集团</w:t>
      </w:r>
      <w:r>
        <w:rPr>
          <w:color w:val="auto"/>
          <w:sz w:val="24"/>
          <w:highlight w:val="none"/>
        </w:rPr>
        <w:t>将对饮食原材料采购进行公开招标。</w:t>
      </w:r>
    </w:p>
    <w:p>
      <w:pPr>
        <w:numPr>
          <w:ilvl w:val="0"/>
          <w:numId w:val="1"/>
        </w:numPr>
        <w:spacing w:line="341" w:lineRule="auto"/>
        <w:rPr>
          <w:b/>
          <w:color w:val="auto"/>
          <w:sz w:val="24"/>
          <w:highlight w:val="none"/>
        </w:rPr>
      </w:pPr>
      <w:r>
        <w:rPr>
          <w:b/>
          <w:color w:val="auto"/>
          <w:sz w:val="24"/>
          <w:highlight w:val="none"/>
        </w:rPr>
        <w:t>采购数量</w:t>
      </w:r>
      <w:r>
        <w:rPr>
          <w:rFonts w:hint="eastAsia"/>
          <w:b/>
          <w:color w:val="auto"/>
          <w:sz w:val="24"/>
          <w:highlight w:val="none"/>
        </w:rPr>
        <w:t>及预算</w:t>
      </w:r>
    </w:p>
    <w:p>
      <w:pPr>
        <w:spacing w:line="360" w:lineRule="auto"/>
        <w:ind w:firstLine="480" w:firstLineChars="200"/>
        <w:rPr>
          <w:rFonts w:hint="default" w:eastAsia="宋体"/>
          <w:color w:val="auto"/>
          <w:highlight w:val="none"/>
          <w:lang w:val="en-US" w:eastAsia="zh-CN"/>
        </w:rPr>
      </w:pPr>
      <w:r>
        <w:rPr>
          <w:rFonts w:hint="eastAsia" w:ascii="宋体" w:hAnsi="宋体"/>
          <w:color w:val="auto"/>
          <w:sz w:val="24"/>
          <w:highlight w:val="none"/>
        </w:rPr>
        <w:t> 面粉：约6</w:t>
      </w:r>
      <w:r>
        <w:rPr>
          <w:rFonts w:hint="eastAsia" w:ascii="宋体" w:hAnsi="宋体"/>
          <w:color w:val="auto"/>
          <w:sz w:val="24"/>
          <w:highlight w:val="none"/>
          <w:lang w:val="en-US" w:eastAsia="zh-CN"/>
        </w:rPr>
        <w:t>4</w:t>
      </w:r>
      <w:r>
        <w:rPr>
          <w:rFonts w:hint="eastAsia" w:ascii="宋体" w:hAnsi="宋体"/>
          <w:color w:val="auto"/>
          <w:sz w:val="24"/>
          <w:highlight w:val="none"/>
        </w:rPr>
        <w:t>万公斤/年</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32万公斤/包，共计两包）</w:t>
      </w:r>
    </w:p>
    <w:p>
      <w:pPr>
        <w:numPr>
          <w:ilvl w:val="0"/>
          <w:numId w:val="0"/>
        </w:numPr>
        <w:spacing w:line="560" w:lineRule="exact"/>
        <w:rPr>
          <w:rFonts w:ascii="宋体" w:hAnsi="宋体"/>
          <w:b/>
          <w:color w:val="auto"/>
          <w:sz w:val="24"/>
          <w:highlight w:val="none"/>
        </w:rPr>
      </w:pPr>
      <w:r>
        <w:rPr>
          <w:rFonts w:hint="eastAsia"/>
          <w:b/>
          <w:color w:val="auto"/>
          <w:sz w:val="24"/>
          <w:highlight w:val="none"/>
          <w:lang w:eastAsia="zh-CN"/>
        </w:rPr>
        <w:t>三、</w:t>
      </w:r>
      <w:r>
        <w:rPr>
          <w:b/>
          <w:color w:val="auto"/>
          <w:sz w:val="24"/>
          <w:highlight w:val="none"/>
        </w:rPr>
        <w:t>品类及技术要求</w:t>
      </w:r>
    </w:p>
    <w:tbl>
      <w:tblPr>
        <w:tblStyle w:val="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909"/>
        <w:gridCol w:w="1488"/>
        <w:gridCol w:w="1400"/>
        <w:gridCol w:w="975"/>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序号</w:t>
            </w:r>
          </w:p>
        </w:tc>
        <w:tc>
          <w:tcPr>
            <w:tcW w:w="9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品名</w:t>
            </w:r>
          </w:p>
        </w:tc>
        <w:tc>
          <w:tcPr>
            <w:tcW w:w="14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标准</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参考采购量</w:t>
            </w:r>
          </w:p>
          <w:p>
            <w:pPr>
              <w:spacing w:line="240" w:lineRule="auto"/>
              <w:jc w:val="center"/>
              <w:rPr>
                <w:rFonts w:ascii="宋体"/>
                <w:b/>
                <w:bCs/>
                <w:color w:val="auto"/>
                <w:szCs w:val="21"/>
                <w:highlight w:val="none"/>
              </w:rPr>
            </w:pPr>
            <w:r>
              <w:rPr>
                <w:rFonts w:ascii="宋体"/>
                <w:b/>
                <w:bCs/>
                <w:color w:val="auto"/>
                <w:szCs w:val="21"/>
                <w:highlight w:val="none"/>
              </w:rPr>
              <w:t>（余万公斤）</w:t>
            </w:r>
          </w:p>
        </w:tc>
        <w:tc>
          <w:tcPr>
            <w:tcW w:w="97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规格</w:t>
            </w:r>
          </w:p>
        </w:tc>
        <w:tc>
          <w:tcPr>
            <w:tcW w:w="369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
                <w:bCs/>
                <w:color w:val="auto"/>
                <w:szCs w:val="21"/>
                <w:highlight w:val="none"/>
              </w:rPr>
            </w:pPr>
            <w:r>
              <w:rPr>
                <w:rFonts w:asci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ascii="宋体"/>
                <w:bCs/>
                <w:color w:val="auto"/>
                <w:szCs w:val="21"/>
                <w:highlight w:val="none"/>
              </w:rPr>
              <w:t>1</w:t>
            </w:r>
          </w:p>
        </w:tc>
        <w:tc>
          <w:tcPr>
            <w:tcW w:w="9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高筋</w:t>
            </w:r>
          </w:p>
          <w:p>
            <w:pPr>
              <w:spacing w:line="240" w:lineRule="auto"/>
              <w:jc w:val="center"/>
              <w:rPr>
                <w:rFonts w:ascii="宋体"/>
                <w:bCs/>
                <w:color w:val="auto"/>
                <w:szCs w:val="21"/>
                <w:highlight w:val="none"/>
              </w:rPr>
            </w:pPr>
            <w:r>
              <w:rPr>
                <w:rFonts w:hint="eastAsia" w:ascii="宋体"/>
                <w:bCs/>
                <w:color w:val="auto"/>
                <w:szCs w:val="21"/>
                <w:highlight w:val="none"/>
              </w:rPr>
              <w:t>小麦粉</w:t>
            </w:r>
          </w:p>
        </w:tc>
        <w:tc>
          <w:tcPr>
            <w:tcW w:w="14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ascii="宋体"/>
                <w:bCs/>
                <w:color w:val="auto"/>
                <w:szCs w:val="21"/>
                <w:highlight w:val="none"/>
              </w:rPr>
              <w:t>GB1355</w:t>
            </w:r>
            <w:r>
              <w:rPr>
                <w:rFonts w:hint="eastAsia" w:ascii="宋体"/>
                <w:bCs/>
                <w:color w:val="auto"/>
                <w:szCs w:val="21"/>
                <w:highlight w:val="none"/>
              </w:rPr>
              <w:t>-1986</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宋体" w:eastAsia="宋体"/>
                <w:bCs/>
                <w:color w:val="auto"/>
                <w:szCs w:val="21"/>
                <w:highlight w:val="none"/>
                <w:lang w:val="en-US" w:eastAsia="zh-CN"/>
              </w:rPr>
            </w:pPr>
            <w:r>
              <w:rPr>
                <w:rFonts w:hint="eastAsia" w:ascii="宋体"/>
                <w:bCs/>
                <w:color w:val="auto"/>
                <w:szCs w:val="21"/>
                <w:highlight w:val="none"/>
                <w:lang w:val="en-US" w:eastAsia="zh-CN"/>
              </w:rPr>
              <w:t>39.7</w:t>
            </w:r>
          </w:p>
        </w:tc>
        <w:tc>
          <w:tcPr>
            <w:tcW w:w="97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25公斤</w:t>
            </w:r>
          </w:p>
        </w:tc>
        <w:tc>
          <w:tcPr>
            <w:tcW w:w="369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bCs/>
                <w:color w:val="auto"/>
                <w:szCs w:val="21"/>
                <w:highlight w:val="none"/>
              </w:rPr>
            </w:pPr>
            <w:r>
              <w:rPr>
                <w:rFonts w:hint="eastAsia" w:ascii="宋体"/>
                <w:bCs/>
                <w:color w:val="auto"/>
                <w:szCs w:val="21"/>
                <w:highlight w:val="none"/>
              </w:rPr>
              <w:t>要求本品为通用粉。适合做拉面、刀削面、手撕面、馒头、烤烙等。生面团富有弹性和延展性、拉伸性能强；馒头等成品表面光亮、口感松软微甜、有麦香味、不粘牙、用手按压可恢复原状，面条劲道有力，滑而不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2</w:t>
            </w:r>
          </w:p>
        </w:tc>
        <w:tc>
          <w:tcPr>
            <w:tcW w:w="9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低筋</w:t>
            </w:r>
          </w:p>
          <w:p>
            <w:pPr>
              <w:spacing w:line="240" w:lineRule="auto"/>
              <w:jc w:val="center"/>
              <w:rPr>
                <w:rFonts w:ascii="宋体"/>
                <w:bCs/>
                <w:color w:val="auto"/>
                <w:szCs w:val="21"/>
                <w:highlight w:val="none"/>
              </w:rPr>
            </w:pPr>
            <w:r>
              <w:rPr>
                <w:rFonts w:hint="eastAsia" w:ascii="宋体"/>
                <w:bCs/>
                <w:color w:val="auto"/>
                <w:szCs w:val="21"/>
                <w:highlight w:val="none"/>
              </w:rPr>
              <w:t>小麦粉</w:t>
            </w:r>
          </w:p>
        </w:tc>
        <w:tc>
          <w:tcPr>
            <w:tcW w:w="14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ascii="宋体"/>
                <w:bCs/>
                <w:color w:val="auto"/>
                <w:szCs w:val="21"/>
                <w:highlight w:val="none"/>
              </w:rPr>
              <w:t>GB1355</w:t>
            </w:r>
            <w:r>
              <w:rPr>
                <w:rFonts w:hint="eastAsia" w:ascii="宋体"/>
                <w:bCs/>
                <w:color w:val="auto"/>
                <w:szCs w:val="21"/>
                <w:highlight w:val="none"/>
              </w:rPr>
              <w:t>-1986</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宋体" w:eastAsia="宋体"/>
                <w:bCs/>
                <w:color w:val="auto"/>
                <w:szCs w:val="21"/>
                <w:highlight w:val="none"/>
                <w:lang w:val="en-US" w:eastAsia="zh-CN"/>
              </w:rPr>
            </w:pPr>
            <w:r>
              <w:rPr>
                <w:rFonts w:hint="eastAsia" w:ascii="宋体"/>
                <w:bCs/>
                <w:color w:val="auto"/>
                <w:szCs w:val="21"/>
                <w:highlight w:val="none"/>
                <w:lang w:val="en-US" w:eastAsia="zh-CN"/>
              </w:rPr>
              <w:t>24</w:t>
            </w:r>
          </w:p>
        </w:tc>
        <w:tc>
          <w:tcPr>
            <w:tcW w:w="97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25公斤</w:t>
            </w:r>
          </w:p>
        </w:tc>
        <w:tc>
          <w:tcPr>
            <w:tcW w:w="369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bCs/>
                <w:color w:val="auto"/>
                <w:szCs w:val="21"/>
                <w:highlight w:val="none"/>
              </w:rPr>
            </w:pPr>
            <w:r>
              <w:rPr>
                <w:rFonts w:hint="eastAsia" w:ascii="宋体"/>
                <w:bCs/>
                <w:color w:val="auto"/>
                <w:szCs w:val="21"/>
                <w:highlight w:val="none"/>
              </w:rPr>
              <w:t>要求本品为通用粉。做馒头、包子、花卷、油条、糕点等，成品表面光亮、口感松软微甜、有麦香味、不粘牙、用手按压可恢复原状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3</w:t>
            </w:r>
          </w:p>
        </w:tc>
        <w:tc>
          <w:tcPr>
            <w:tcW w:w="909"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面包粉</w:t>
            </w:r>
          </w:p>
        </w:tc>
        <w:tc>
          <w:tcPr>
            <w:tcW w:w="14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GB1355-1986</w:t>
            </w:r>
          </w:p>
        </w:tc>
        <w:tc>
          <w:tcPr>
            <w:tcW w:w="140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rPr>
              <w:t>0.3</w:t>
            </w:r>
          </w:p>
        </w:tc>
        <w:tc>
          <w:tcPr>
            <w:tcW w:w="975"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ascii="宋体"/>
                <w:bCs/>
                <w:color w:val="auto"/>
                <w:szCs w:val="21"/>
                <w:highlight w:val="none"/>
              </w:rPr>
            </w:pPr>
            <w:r>
              <w:rPr>
                <w:rFonts w:hint="eastAsia" w:ascii="宋体"/>
                <w:bCs/>
                <w:color w:val="auto"/>
                <w:szCs w:val="21"/>
                <w:highlight w:val="none"/>
                <w:lang w:val="en-US" w:eastAsia="zh-CN"/>
              </w:rPr>
              <w:t>25</w:t>
            </w:r>
            <w:r>
              <w:rPr>
                <w:rFonts w:hint="eastAsia" w:ascii="宋体"/>
                <w:bCs/>
                <w:color w:val="auto"/>
                <w:szCs w:val="21"/>
                <w:highlight w:val="none"/>
              </w:rPr>
              <w:t>公斤</w:t>
            </w:r>
          </w:p>
        </w:tc>
        <w:tc>
          <w:tcPr>
            <w:tcW w:w="3690" w:type="dxa"/>
            <w:tcBorders>
              <w:top w:val="single" w:color="auto" w:sz="4" w:space="0"/>
              <w:left w:val="single" w:color="auto" w:sz="4" w:space="0"/>
              <w:bottom w:val="single" w:color="auto" w:sz="4" w:space="0"/>
              <w:right w:val="single" w:color="auto" w:sz="4" w:space="0"/>
            </w:tcBorders>
            <w:noWrap/>
            <w:vAlign w:val="center"/>
          </w:tcPr>
          <w:p>
            <w:pPr>
              <w:spacing w:line="240" w:lineRule="auto"/>
              <w:jc w:val="left"/>
              <w:rPr>
                <w:rFonts w:ascii="宋体"/>
                <w:bCs/>
                <w:color w:val="auto"/>
                <w:szCs w:val="21"/>
                <w:highlight w:val="none"/>
              </w:rPr>
            </w:pPr>
            <w:r>
              <w:rPr>
                <w:rFonts w:hint="eastAsia" w:ascii="宋体"/>
                <w:bCs/>
                <w:color w:val="auto"/>
                <w:szCs w:val="21"/>
                <w:highlight w:val="none"/>
              </w:rPr>
              <w:t>做面包、点心等，成品表面光亮、口感松软微甜、不粘牙、用手按压可恢复原状</w:t>
            </w:r>
          </w:p>
        </w:tc>
      </w:tr>
    </w:tbl>
    <w:p>
      <w:pPr>
        <w:pStyle w:val="3"/>
        <w:jc w:val="left"/>
        <w:rPr>
          <w:color w:val="auto"/>
          <w:highlight w:val="none"/>
        </w:rPr>
      </w:pPr>
    </w:p>
    <w:p>
      <w:pPr>
        <w:pStyle w:val="6"/>
        <w:numPr>
          <w:ilvl w:val="0"/>
          <w:numId w:val="0"/>
        </w:numPr>
        <w:spacing w:line="341" w:lineRule="auto"/>
        <w:ind w:leftChars="0"/>
        <w:rPr>
          <w:b/>
          <w:color w:val="auto"/>
          <w:sz w:val="24"/>
          <w:highlight w:val="none"/>
        </w:rPr>
      </w:pPr>
      <w:r>
        <w:rPr>
          <w:rFonts w:hint="eastAsia"/>
          <w:b/>
          <w:color w:val="auto"/>
          <w:sz w:val="24"/>
          <w:highlight w:val="none"/>
          <w:lang w:eastAsia="zh-CN"/>
        </w:rPr>
        <w:t>四、供货</w:t>
      </w:r>
      <w:r>
        <w:rPr>
          <w:b/>
          <w:color w:val="auto"/>
          <w:sz w:val="24"/>
          <w:highlight w:val="none"/>
        </w:rPr>
        <w:t>要求：</w:t>
      </w:r>
    </w:p>
    <w:p>
      <w:pPr>
        <w:spacing w:line="400" w:lineRule="exact"/>
        <w:ind w:firstLine="480" w:firstLineChars="200"/>
        <w:rPr>
          <w:color w:val="auto"/>
          <w:sz w:val="24"/>
          <w:highlight w:val="none"/>
        </w:rPr>
      </w:pPr>
      <w:r>
        <w:rPr>
          <w:color w:val="auto"/>
          <w:sz w:val="24"/>
          <w:highlight w:val="none"/>
        </w:rPr>
        <w:t>1</w:t>
      </w:r>
      <w:r>
        <w:rPr>
          <w:rFonts w:hint="eastAsia"/>
          <w:color w:val="auto"/>
          <w:sz w:val="24"/>
          <w:highlight w:val="none"/>
        </w:rPr>
        <w:t>、协议期内向订购的产品，其数量应根据采购人需要分次供应，每次供货数量以订单为准。</w:t>
      </w:r>
    </w:p>
    <w:p>
      <w:pPr>
        <w:spacing w:line="360" w:lineRule="auto"/>
        <w:ind w:firstLine="432" w:firstLineChars="180"/>
        <w:rPr>
          <w:color w:val="auto"/>
          <w:sz w:val="24"/>
          <w:highlight w:val="none"/>
        </w:rPr>
      </w:pPr>
      <w:r>
        <w:rPr>
          <w:color w:val="auto"/>
          <w:sz w:val="24"/>
          <w:highlight w:val="none"/>
        </w:rPr>
        <w:t>2</w:t>
      </w:r>
      <w:r>
        <w:rPr>
          <w:rFonts w:hint="eastAsia"/>
          <w:color w:val="auto"/>
          <w:sz w:val="24"/>
          <w:highlight w:val="none"/>
        </w:rPr>
        <w:t>、</w:t>
      </w:r>
      <w:r>
        <w:rPr>
          <w:rFonts w:hint="eastAsia"/>
          <w:color w:val="auto"/>
          <w:sz w:val="24"/>
          <w:highlight w:val="none"/>
          <w:lang w:val="en-US" w:eastAsia="zh-Hans"/>
        </w:rPr>
        <w:t>不得提供临近保质期、超过保质期的原料或距有效期不足二分之一的原料（如生产日期为1月1日，保质期为一年的产品，不得在同年7月1日之后提供）</w:t>
      </w:r>
      <w:r>
        <w:rPr>
          <w:rFonts w:hint="eastAsia"/>
          <w:color w:val="auto"/>
          <w:sz w:val="24"/>
          <w:highlight w:val="none"/>
          <w:lang w:val="en-US" w:eastAsia="zh-CN"/>
        </w:rPr>
        <w:t>。</w:t>
      </w:r>
    </w:p>
    <w:p>
      <w:pPr>
        <w:spacing w:line="400" w:lineRule="exact"/>
        <w:ind w:firstLine="480" w:firstLineChars="200"/>
        <w:rPr>
          <w:color w:val="auto"/>
          <w:sz w:val="24"/>
          <w:highlight w:val="none"/>
        </w:rPr>
      </w:pPr>
      <w:r>
        <w:rPr>
          <w:color w:val="auto"/>
          <w:sz w:val="24"/>
          <w:highlight w:val="none"/>
        </w:rPr>
        <w:t>3</w:t>
      </w:r>
      <w:r>
        <w:rPr>
          <w:rFonts w:hint="eastAsia"/>
          <w:color w:val="auto"/>
          <w:sz w:val="24"/>
          <w:highlight w:val="none"/>
        </w:rPr>
        <w:t>、提供的产品应符合国家质量、食品卫生、食品安全标准和食品检验标准，并提供具有官方资质的相关检验部门出具的检疫或质量检验报告单。</w:t>
      </w:r>
    </w:p>
    <w:p>
      <w:pPr>
        <w:spacing w:line="400" w:lineRule="exact"/>
        <w:ind w:firstLine="480"/>
        <w:rPr>
          <w:rFonts w:hint="eastAsia"/>
          <w:color w:val="auto"/>
          <w:sz w:val="24"/>
          <w:highlight w:val="none"/>
        </w:rPr>
      </w:pPr>
      <w:r>
        <w:rPr>
          <w:color w:val="auto"/>
          <w:sz w:val="24"/>
          <w:highlight w:val="none"/>
        </w:rPr>
        <w:t>4</w:t>
      </w:r>
      <w:r>
        <w:rPr>
          <w:rFonts w:hint="eastAsia"/>
          <w:color w:val="auto"/>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pStyle w:val="3"/>
        <w:ind w:firstLine="480"/>
        <w:jc w:val="left"/>
        <w:rPr>
          <w:rFonts w:hint="eastAsia" w:ascii="Times New Roman" w:hAnsi="Times New Roman" w:cs="Times New Roman"/>
          <w:b w:val="0"/>
          <w:bCs/>
          <w:color w:val="auto"/>
          <w:sz w:val="24"/>
          <w:szCs w:val="24"/>
          <w:highlight w:val="none"/>
          <w:lang w:val="en-US" w:eastAsia="zh-CN"/>
        </w:rPr>
      </w:pPr>
      <w:r>
        <w:rPr>
          <w:rFonts w:hint="eastAsia"/>
          <w:color w:val="auto"/>
          <w:highlight w:val="none"/>
          <w:lang w:val="en-US" w:eastAsia="zh-CN"/>
        </w:rPr>
        <w:t>5、</w:t>
      </w:r>
      <w:r>
        <w:rPr>
          <w:rFonts w:hint="eastAsia" w:ascii="Times New Roman" w:hAnsi="Times New Roman" w:cs="Times New Roman"/>
          <w:b w:val="0"/>
          <w:bCs/>
          <w:color w:val="auto"/>
          <w:sz w:val="24"/>
          <w:szCs w:val="24"/>
          <w:highlight w:val="none"/>
        </w:rPr>
        <w:t>★</w:t>
      </w:r>
      <w:r>
        <w:rPr>
          <w:rFonts w:hint="eastAsia" w:ascii="Times New Roman" w:hAnsi="Times New Roman" w:cs="Times New Roman"/>
          <w:b w:val="0"/>
          <w:bCs/>
          <w:color w:val="auto"/>
          <w:sz w:val="24"/>
          <w:szCs w:val="24"/>
          <w:highlight w:val="none"/>
          <w:lang w:val="en-US" w:eastAsia="zh-CN"/>
        </w:rPr>
        <w:t>投标人须提供2023年内第三方检测机构出具的符合国家标准的检测报告。</w:t>
      </w:r>
    </w:p>
    <w:p>
      <w:pPr>
        <w:rPr>
          <w:color w:val="auto"/>
          <w:highlight w:val="none"/>
        </w:rPr>
      </w:pPr>
    </w:p>
    <w:p>
      <w:pPr>
        <w:spacing w:line="341" w:lineRule="auto"/>
        <w:rPr>
          <w:b/>
          <w:color w:val="auto"/>
          <w:sz w:val="24"/>
          <w:highlight w:val="none"/>
        </w:rPr>
      </w:pPr>
      <w:r>
        <w:rPr>
          <w:rFonts w:hint="eastAsia" w:ascii="宋体" w:hAnsi="宋体" w:eastAsia="宋体" w:cs="宋体"/>
          <w:b/>
          <w:color w:val="auto"/>
          <w:sz w:val="24"/>
          <w:highlight w:val="none"/>
        </w:rPr>
        <w:t>★</w:t>
      </w:r>
      <w:r>
        <w:rPr>
          <w:b/>
          <w:color w:val="auto"/>
          <w:sz w:val="24"/>
          <w:highlight w:val="none"/>
        </w:rPr>
        <w:t>五、售后及服务</w:t>
      </w:r>
    </w:p>
    <w:p>
      <w:pPr>
        <w:spacing w:line="400" w:lineRule="exact"/>
        <w:ind w:firstLine="480" w:firstLineChars="200"/>
        <w:rPr>
          <w:color w:val="auto"/>
          <w:sz w:val="24"/>
          <w:highlight w:val="none"/>
        </w:rPr>
      </w:pPr>
      <w:r>
        <w:rPr>
          <w:rFonts w:hint="eastAsia"/>
          <w:color w:val="auto"/>
          <w:sz w:val="24"/>
          <w:highlight w:val="none"/>
        </w:rPr>
        <w:t>1、</w:t>
      </w:r>
      <w:r>
        <w:rPr>
          <w:color w:val="auto"/>
          <w:sz w:val="24"/>
          <w:highlight w:val="none"/>
        </w:rPr>
        <w:t>能够准确提供本项目售后服务总负责人的姓名、职务、详细地址和联系方式。</w:t>
      </w:r>
    </w:p>
    <w:p>
      <w:pPr>
        <w:spacing w:line="400" w:lineRule="exact"/>
        <w:ind w:firstLine="480" w:firstLineChars="200"/>
        <w:rPr>
          <w:color w:val="auto"/>
          <w:sz w:val="24"/>
          <w:highlight w:val="none"/>
        </w:rPr>
      </w:pPr>
      <w:r>
        <w:rPr>
          <w:rFonts w:hint="eastAsia"/>
          <w:color w:val="auto"/>
          <w:sz w:val="24"/>
          <w:highlight w:val="none"/>
        </w:rPr>
        <w:t>2、</w:t>
      </w:r>
      <w:r>
        <w:rPr>
          <w:color w:val="auto"/>
          <w:sz w:val="24"/>
          <w:highlight w:val="none"/>
        </w:rPr>
        <w:t>承诺</w:t>
      </w:r>
      <w:r>
        <w:rPr>
          <w:rFonts w:hint="eastAsia"/>
          <w:color w:val="auto"/>
          <w:sz w:val="24"/>
          <w:highlight w:val="none"/>
          <w:lang w:eastAsia="zh-CN"/>
        </w:rPr>
        <w:t>本项目</w:t>
      </w:r>
      <w:r>
        <w:rPr>
          <w:color w:val="auto"/>
          <w:sz w:val="24"/>
          <w:highlight w:val="none"/>
        </w:rPr>
        <w:t>货物在质保期内因产品质量问题免费更换。</w:t>
      </w:r>
    </w:p>
    <w:p>
      <w:pPr>
        <w:spacing w:line="400" w:lineRule="exact"/>
        <w:ind w:firstLine="480" w:firstLineChars="200"/>
        <w:rPr>
          <w:color w:val="auto"/>
          <w:sz w:val="24"/>
          <w:highlight w:val="none"/>
        </w:rPr>
      </w:pPr>
      <w:r>
        <w:rPr>
          <w:rFonts w:hint="eastAsia"/>
          <w:color w:val="auto"/>
          <w:sz w:val="24"/>
          <w:highlight w:val="none"/>
          <w:lang w:val="en-US" w:eastAsia="zh-CN"/>
        </w:rPr>
        <w:t>3</w:t>
      </w:r>
      <w:r>
        <w:rPr>
          <w:color w:val="auto"/>
          <w:sz w:val="24"/>
          <w:highlight w:val="none"/>
        </w:rPr>
        <w:t>、</w:t>
      </w:r>
      <w:r>
        <w:rPr>
          <w:rFonts w:hint="eastAsia"/>
          <w:color w:val="auto"/>
          <w:sz w:val="24"/>
          <w:highlight w:val="none"/>
          <w:lang w:eastAsia="zh-CN"/>
        </w:rPr>
        <w:t>承诺本项目</w:t>
      </w:r>
      <w:r>
        <w:rPr>
          <w:color w:val="auto"/>
          <w:sz w:val="24"/>
          <w:highlight w:val="none"/>
        </w:rPr>
        <w:t>定期用户回访，及时处理用户意见。质保期内在接到售后服务电话后</w:t>
      </w:r>
      <w:r>
        <w:rPr>
          <w:rFonts w:hint="eastAsia"/>
          <w:color w:val="auto"/>
          <w:sz w:val="24"/>
          <w:highlight w:val="none"/>
          <w:lang w:eastAsia="zh-CN"/>
        </w:rPr>
        <w:t>半</w:t>
      </w:r>
      <w:r>
        <w:rPr>
          <w:color w:val="auto"/>
          <w:sz w:val="24"/>
          <w:highlight w:val="none"/>
        </w:rPr>
        <w:t>小时内响应，</w:t>
      </w:r>
      <w:r>
        <w:rPr>
          <w:rFonts w:hint="eastAsia"/>
          <w:color w:val="auto"/>
          <w:sz w:val="24"/>
          <w:highlight w:val="none"/>
          <w:lang w:val="en-US" w:eastAsia="zh-CN"/>
        </w:rPr>
        <w:t>3</w:t>
      </w:r>
      <w:r>
        <w:rPr>
          <w:color w:val="auto"/>
          <w:sz w:val="24"/>
          <w:highlight w:val="none"/>
        </w:rPr>
        <w:t>小时内解决。</w:t>
      </w:r>
    </w:p>
    <w:p>
      <w:pPr>
        <w:jc w:val="left"/>
        <w:rPr>
          <w:color w:val="auto"/>
          <w:highlight w:val="none"/>
        </w:rPr>
      </w:pPr>
    </w:p>
    <w:p>
      <w:pPr>
        <w:spacing w:line="341" w:lineRule="auto"/>
        <w:rPr>
          <w:rFonts w:hint="eastAsia"/>
          <w:b/>
          <w:color w:val="auto"/>
          <w:sz w:val="24"/>
          <w:highlight w:val="none"/>
          <w:lang w:val="en-US" w:eastAsia="zh-CN"/>
        </w:rPr>
      </w:pPr>
      <w:r>
        <w:rPr>
          <w:rFonts w:hint="eastAsia"/>
          <w:b/>
          <w:color w:val="auto"/>
          <w:sz w:val="24"/>
          <w:highlight w:val="none"/>
          <w:lang w:val="en-US" w:eastAsia="zh-CN"/>
        </w:rPr>
        <w:t>六</w:t>
      </w:r>
      <w:r>
        <w:rPr>
          <w:b/>
          <w:color w:val="auto"/>
          <w:sz w:val="24"/>
          <w:highlight w:val="none"/>
        </w:rPr>
        <w:t>、</w:t>
      </w:r>
      <w:r>
        <w:rPr>
          <w:rFonts w:hint="eastAsia"/>
          <w:b/>
          <w:color w:val="auto"/>
          <w:sz w:val="24"/>
          <w:highlight w:val="none"/>
          <w:lang w:val="en-US" w:eastAsia="zh-CN"/>
        </w:rPr>
        <w:t>报价要求</w:t>
      </w:r>
    </w:p>
    <w:p>
      <w:pPr>
        <w:spacing w:line="400" w:lineRule="exact"/>
        <w:ind w:firstLine="480" w:firstLineChars="200"/>
        <w:rPr>
          <w:rFonts w:hint="eastAsia" w:asciiTheme="minorEastAsia" w:hAnsiTheme="minorEastAsia" w:eastAsiaTheme="minorEastAsia" w:cstheme="minorEastAsia"/>
          <w:strike w:val="0"/>
          <w:dstrike w:val="0"/>
          <w:color w:val="auto"/>
          <w:sz w:val="24"/>
          <w:highlight w:val="none"/>
          <w:lang w:val="en-US" w:eastAsia="zh-CN"/>
        </w:rPr>
      </w:pPr>
      <w:r>
        <w:rPr>
          <w:rFonts w:hint="eastAsia" w:ascii="宋体" w:hAnsi="宋体" w:cs="宋体"/>
          <w:color w:val="auto"/>
          <w:sz w:val="24"/>
          <w:highlight w:val="none"/>
          <w:lang w:val="en-US" w:eastAsia="zh-CN"/>
        </w:rPr>
        <w:t>本项目采用折扣率报价，投标人</w:t>
      </w:r>
      <w:r>
        <w:rPr>
          <w:rFonts w:hint="eastAsia" w:asciiTheme="minorEastAsia" w:hAnsiTheme="minorEastAsia" w:eastAsiaTheme="minorEastAsia" w:cstheme="minorEastAsia"/>
          <w:strike w:val="0"/>
          <w:dstrike w:val="0"/>
          <w:color w:val="auto"/>
          <w:sz w:val="24"/>
          <w:highlight w:val="none"/>
          <w:lang w:val="en-US" w:eastAsia="zh-CN"/>
        </w:rPr>
        <w:t>以</w:t>
      </w:r>
      <w:r>
        <w:rPr>
          <w:rFonts w:hint="eastAsia" w:asciiTheme="minorEastAsia" w:hAnsiTheme="minorEastAsia" w:eastAsiaTheme="minorEastAsia" w:cstheme="minorEastAsia"/>
          <w:strike w:val="0"/>
          <w:dstrike w:val="0"/>
          <w:color w:val="auto"/>
          <w:sz w:val="24"/>
          <w:highlight w:val="none"/>
        </w:rPr>
        <w:t>批发市场（如香坊粮库</w:t>
      </w:r>
      <w:r>
        <w:rPr>
          <w:rFonts w:hint="eastAsia" w:asciiTheme="minorEastAsia" w:hAnsiTheme="minorEastAsia" w:eastAsiaTheme="minorEastAsia" w:cstheme="minorEastAsia"/>
          <w:strike w:val="0"/>
          <w:dstrike w:val="0"/>
          <w:color w:val="auto"/>
          <w:sz w:val="24"/>
          <w:highlight w:val="none"/>
          <w:lang w:eastAsia="zh-CN"/>
        </w:rPr>
        <w:t>等</w:t>
      </w:r>
      <w:r>
        <w:rPr>
          <w:rFonts w:hint="eastAsia" w:asciiTheme="minorEastAsia" w:hAnsiTheme="minorEastAsia" w:eastAsiaTheme="minorEastAsia" w:cstheme="minorEastAsia"/>
          <w:strike w:val="0"/>
          <w:dstrike w:val="0"/>
          <w:color w:val="auto"/>
          <w:sz w:val="24"/>
          <w:highlight w:val="none"/>
        </w:rPr>
        <w:t>）或大型商超（比优特超市、地利生鲜等）最低</w:t>
      </w:r>
      <w:r>
        <w:rPr>
          <w:rFonts w:hint="eastAsia" w:asciiTheme="minorEastAsia" w:hAnsiTheme="minorEastAsia" w:eastAsiaTheme="minorEastAsia" w:cstheme="minorEastAsia"/>
          <w:strike w:val="0"/>
          <w:dstrike w:val="0"/>
          <w:color w:val="auto"/>
          <w:sz w:val="24"/>
          <w:highlight w:val="none"/>
          <w:lang w:eastAsia="zh-CN"/>
        </w:rPr>
        <w:t>售</w:t>
      </w:r>
      <w:r>
        <w:rPr>
          <w:rFonts w:hint="eastAsia" w:asciiTheme="minorEastAsia" w:hAnsiTheme="minorEastAsia" w:eastAsiaTheme="minorEastAsia" w:cstheme="minorEastAsia"/>
          <w:strike w:val="0"/>
          <w:dstrike w:val="0"/>
          <w:color w:val="auto"/>
          <w:sz w:val="24"/>
          <w:highlight w:val="none"/>
        </w:rPr>
        <w:t>价（不包含引流、特价、处理商品）</w:t>
      </w:r>
      <w:r>
        <w:rPr>
          <w:rFonts w:hint="eastAsia" w:asciiTheme="minorEastAsia" w:hAnsiTheme="minorEastAsia" w:eastAsiaTheme="minorEastAsia" w:cstheme="minorEastAsia"/>
          <w:strike w:val="0"/>
          <w:dstrike w:val="0"/>
          <w:color w:val="auto"/>
          <w:sz w:val="24"/>
          <w:highlight w:val="none"/>
          <w:lang w:val="en-US" w:eastAsia="zh-CN"/>
        </w:rPr>
        <w:t>为</w:t>
      </w:r>
      <w:r>
        <w:rPr>
          <w:rFonts w:hint="eastAsia" w:asciiTheme="minorEastAsia" w:hAnsiTheme="minorEastAsia" w:eastAsiaTheme="minorEastAsia" w:cstheme="minorEastAsia"/>
          <w:strike w:val="0"/>
          <w:dstrike w:val="0"/>
          <w:color w:val="auto"/>
          <w:sz w:val="24"/>
          <w:highlight w:val="none"/>
        </w:rPr>
        <w:t>本项目结算的价格基数</w:t>
      </w:r>
      <w:r>
        <w:rPr>
          <w:rFonts w:hint="eastAsia" w:ascii="宋体" w:hAnsi="宋体" w:cs="宋体"/>
          <w:color w:val="auto"/>
          <w:sz w:val="24"/>
          <w:highlight w:val="none"/>
          <w:lang w:val="en-US" w:eastAsia="zh-CN"/>
        </w:rPr>
        <w:t>（二个标段均适用），以折扣率形式报价，最终执行价格为价格基数×折扣率，折扣率最高限价为100%，折扣率保留两位小数。</w:t>
      </w:r>
      <w:r>
        <w:rPr>
          <w:rFonts w:hint="eastAsia" w:asciiTheme="minorEastAsia" w:hAnsiTheme="minorEastAsia" w:eastAsiaTheme="minorEastAsia" w:cstheme="minorEastAsia"/>
          <w:strike w:val="0"/>
          <w:dstrike w:val="0"/>
          <w:color w:val="auto"/>
          <w:sz w:val="24"/>
          <w:highlight w:val="none"/>
          <w:lang w:val="en-US" w:eastAsia="zh-CN"/>
        </w:rPr>
        <w:t>价格包含运输、人工、包装、税金、账期等所有费用。</w:t>
      </w:r>
    </w:p>
    <w:p>
      <w:pPr>
        <w:spacing w:line="341" w:lineRule="auto"/>
        <w:rPr>
          <w:rFonts w:hint="eastAsia"/>
          <w:b/>
          <w:color w:val="auto"/>
          <w:sz w:val="24"/>
          <w:highlight w:val="none"/>
          <w:lang w:val="en-US" w:eastAsia="zh-CN"/>
        </w:rPr>
      </w:pPr>
    </w:p>
    <w:p>
      <w:pPr>
        <w:spacing w:line="341" w:lineRule="auto"/>
        <w:rPr>
          <w:rFonts w:hint="eastAsia" w:eastAsia="宋体"/>
          <w:b/>
          <w:color w:val="auto"/>
          <w:sz w:val="24"/>
          <w:highlight w:val="none"/>
          <w:lang w:eastAsia="zh-CN"/>
        </w:rPr>
      </w:pPr>
      <w:r>
        <w:rPr>
          <w:rFonts w:hint="eastAsia"/>
          <w:b/>
          <w:color w:val="auto"/>
          <w:sz w:val="24"/>
          <w:highlight w:val="none"/>
          <w:lang w:val="en-US" w:eastAsia="zh-CN"/>
        </w:rPr>
        <w:t>七、其他</w:t>
      </w:r>
    </w:p>
    <w:bookmarkEnd w:id="0"/>
    <w:bookmarkEnd w:id="1"/>
    <w:bookmarkEnd w:id="2"/>
    <w:bookmarkEnd w:id="3"/>
    <w:bookmarkEnd w:id="4"/>
    <w:bookmarkEnd w:id="5"/>
    <w:bookmarkEnd w:id="6"/>
    <w:bookmarkEnd w:id="7"/>
    <w:bookmarkEnd w:id="8"/>
    <w:p>
      <w:pPr>
        <w:spacing w:line="400" w:lineRule="exact"/>
        <w:ind w:firstLine="480" w:firstLineChars="200"/>
        <w:rPr>
          <w:rFonts w:hint="eastAsia" w:ascii="Times New Roman" w:hAnsi="Times New Roman" w:eastAsia="宋体" w:cs="Times New Roman"/>
          <w:color w:val="auto"/>
          <w:sz w:val="24"/>
          <w:highlight w:val="none"/>
        </w:rPr>
      </w:pPr>
      <w:bookmarkStart w:id="9" w:name="_Toc22051"/>
      <w:bookmarkStart w:id="10" w:name="_Toc5260"/>
      <w:bookmarkStart w:id="11" w:name="_Toc28606"/>
      <w:bookmarkStart w:id="12" w:name="_Toc351466512"/>
      <w:bookmarkStart w:id="13" w:name="_Toc20473794"/>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供应商应提供以下资格证明文件</w:t>
      </w:r>
      <w:bookmarkEnd w:id="9"/>
      <w:bookmarkEnd w:id="10"/>
      <w:bookmarkEnd w:id="11"/>
      <w:bookmarkEnd w:id="12"/>
      <w:bookmarkEnd w:id="13"/>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.1★法人授权委托书（加盖公章的复印件，按招标文件要求格式签署）；</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.2★被授权人身份证（加盖公章的复印件）；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.3★法定代表人身份证（加盖公章的复印件）；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.4★营业执照（加盖公章的复印件）；</w:t>
      </w:r>
      <w:r>
        <w:rPr>
          <w:rFonts w:hint="eastAsia" w:ascii="Times New Roman" w:hAnsi="Times New Roman" w:eastAsia="宋体" w:cs="Times New Roman"/>
          <w:color w:val="auto"/>
          <w:sz w:val="24"/>
          <w:highlight w:val="none"/>
        </w:rPr>
        <w:tab/>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.5★基本账户开户许可证或基本存款账户信息单（加盖公章的复印件）；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rPr>
        <w:t>★书面声明</w:t>
      </w:r>
    </w:p>
    <w:p>
      <w:pPr>
        <w:spacing w:line="400" w:lineRule="exact"/>
        <w:ind w:firstLine="480" w:firstLineChars="200"/>
        <w:rPr>
          <w:rFonts w:hint="eastAsia" w:ascii="宋体" w:hAnsi="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w:t>
      </w:r>
      <w:r>
        <w:rPr>
          <w:rFonts w:hint="eastAsia" w:cs="Times New Roman"/>
          <w:color w:val="auto"/>
          <w:sz w:val="24"/>
          <w:highlight w:val="none"/>
          <w:lang w:val="en-US" w:eastAsia="zh-CN"/>
        </w:rPr>
        <w:t>7</w:t>
      </w:r>
      <w:r>
        <w:rPr>
          <w:rFonts w:hint="eastAsia" w:ascii="Times New Roman" w:hAnsi="Times New Roman" w:eastAsia="宋体" w:cs="Times New Roman"/>
          <w:color w:val="auto"/>
          <w:sz w:val="24"/>
          <w:highlight w:val="none"/>
        </w:rPr>
        <w:t>★</w:t>
      </w:r>
      <w:r>
        <w:rPr>
          <w:rFonts w:hint="eastAsia" w:ascii="宋体" w:hAnsi="宋体"/>
          <w:color w:val="auto"/>
          <w:sz w:val="24"/>
          <w:highlight w:val="none"/>
          <w:lang w:val="en-US" w:eastAsia="zh-CN"/>
        </w:rPr>
        <w:t>投标人须具有在有效期内的《食品生产许可证》或《食品流通许可证》或《食品经营许可证》或以及适用于本项目的经营许可类证明材料。</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cs="Times New Roman"/>
          <w:color w:val="auto"/>
          <w:sz w:val="24"/>
          <w:highlight w:val="none"/>
          <w:lang w:val="en-US" w:eastAsia="zh-CN"/>
        </w:rPr>
        <w:t>1.8</w:t>
      </w:r>
      <w:r>
        <w:rPr>
          <w:rFonts w:hint="eastAsia" w:ascii="Times New Roman" w:hAnsi="Times New Roman" w:eastAsia="宋体" w:cs="Times New Roman"/>
          <w:color w:val="auto"/>
          <w:sz w:val="24"/>
          <w:highlight w:val="none"/>
        </w:rPr>
        <w:t>★授权委托人为本单位在职人员并提供缴纳任意2个月（2023年01月至2023年10月期间）缴纳职工基本养老保险的证明，缴纳养老保险证明须为在人力资源和社会保障网上的打印件并加盖企业公章，包括社保号、身份证号、密码等。（如为外籍供应商，无需此项要求）。</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cs="Times New Roman"/>
          <w:color w:val="auto"/>
          <w:sz w:val="24"/>
          <w:highlight w:val="none"/>
          <w:lang w:val="en-US" w:eastAsia="zh-CN"/>
        </w:rPr>
        <w:t>1.9</w:t>
      </w:r>
      <w:r>
        <w:rPr>
          <w:rFonts w:hint="eastAsia" w:ascii="Times New Roman" w:hAnsi="Times New Roman" w:eastAsia="宋体" w:cs="Times New Roman"/>
          <w:color w:val="auto"/>
          <w:sz w:val="24"/>
          <w:highlight w:val="none"/>
        </w:rPr>
        <w:t>★</w:t>
      </w:r>
      <w:r>
        <w:rPr>
          <w:rFonts w:hint="eastAsia" w:ascii="宋体" w:hAnsi="宋体" w:eastAsia="宋体" w:cs="宋体"/>
          <w:color w:val="auto"/>
          <w:spacing w:val="6"/>
          <w:sz w:val="24"/>
          <w:highlight w:val="none"/>
          <w:lang w:val="en-US" w:eastAsia="zh-CN"/>
        </w:rPr>
        <w:t>投标人需提供所投产品的销售业绩（可以是所投产品生产商的业绩），业绩要求如下：应为2021年1月1日至2023年11月30日以来任意年度内，所投产品销售数量在16万公斤（含16万公斤）以上。（提供业绩材料原件彩色扫描件，包含合同及供货清单、验收证明材料，其中合同及供货清单需体现采购数量或合同金额）。</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注：按上述要求准备，且复印件与原件须一致，不满足上述要求的，投标无效，以上文件一次性递交，资格审查完成后补交的材料将视为无效。</w:t>
      </w:r>
    </w:p>
    <w:p>
      <w:pPr>
        <w:spacing w:line="400" w:lineRule="exact"/>
        <w:ind w:firstLine="480" w:firstLineChars="200"/>
        <w:rPr>
          <w:rFonts w:hint="eastAsia" w:ascii="Times New Roman" w:hAnsi="Times New Roman" w:eastAsia="宋体" w:cs="Times New Roman"/>
          <w:color w:val="auto"/>
          <w:sz w:val="24"/>
          <w:highlight w:val="none"/>
        </w:rPr>
      </w:pPr>
      <w:bookmarkStart w:id="14" w:name="_Toc20473795"/>
      <w:bookmarkStart w:id="15" w:name="_Toc2842"/>
      <w:bookmarkStart w:id="16" w:name="_Toc30592"/>
      <w:bookmarkStart w:id="17" w:name="_Toc351466513"/>
      <w:bookmarkStart w:id="18" w:name="_Toc27613"/>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供应商应提供以下商务技术文件</w:t>
      </w:r>
      <w:bookmarkEnd w:id="14"/>
      <w:bookmarkEnd w:id="15"/>
      <w:bookmarkEnd w:id="16"/>
      <w:bookmarkEnd w:id="17"/>
      <w:bookmarkEnd w:id="18"/>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.1★投标函</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.2★开标一览表（正本中的开标一览表为唱标专用，不接受单独密封的开标一览表）</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.3★资格证明文件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hint="eastAsia" w:ascii="Times New Roman" w:hAnsi="Times New Roman" w:eastAsia="宋体" w:cs="Times New Roman"/>
          <w:color w:val="auto"/>
          <w:sz w:val="24"/>
          <w:highlight w:val="none"/>
        </w:rPr>
        <w:t>.4其他需要提供的有效文件</w:t>
      </w:r>
    </w:p>
    <w:p>
      <w:pPr>
        <w:spacing w:line="40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以上★号为必备条款，任一条不满足则视为投标无效。</w:t>
      </w:r>
    </w:p>
    <w:p>
      <w:pPr>
        <w:spacing w:line="400" w:lineRule="exact"/>
        <w:ind w:firstLine="480" w:firstLineChars="200"/>
        <w:rPr>
          <w:rFonts w:hint="eastAsia" w:ascii="Times New Roman" w:hAnsi="Times New Roman" w:eastAsia="宋体" w:cs="Times New Roman"/>
          <w:color w:val="auto"/>
          <w:sz w:val="24"/>
          <w:highlight w:val="none"/>
          <w:lang w:val="en-US" w:eastAsia="zh-CN"/>
        </w:rPr>
      </w:pPr>
      <w:bookmarkStart w:id="19" w:name="_Toc11658"/>
      <w:bookmarkStart w:id="20" w:name="_Toc20473796"/>
      <w:bookmarkStart w:id="21" w:name="_Toc28491"/>
      <w:bookmarkStart w:id="22" w:name="_Toc24668"/>
      <w:r>
        <w:rPr>
          <w:rFonts w:hint="eastAsia" w:ascii="Times New Roman" w:hAnsi="Times New Roman" w:eastAsia="宋体" w:cs="Times New Roman"/>
          <w:color w:val="auto"/>
          <w:sz w:val="24"/>
          <w:highlight w:val="none"/>
          <w:lang w:val="en-US" w:eastAsia="zh-CN"/>
        </w:rPr>
        <w:t>3、其他</w:t>
      </w:r>
      <w:bookmarkEnd w:id="19"/>
      <w:bookmarkEnd w:id="20"/>
      <w:bookmarkEnd w:id="21"/>
      <w:bookmarkEnd w:id="22"/>
    </w:p>
    <w:p>
      <w:r>
        <w:rPr>
          <w:rFonts w:hint="eastAsia" w:ascii="Times New Roman" w:hAnsi="Times New Roman" w:eastAsia="宋体" w:cs="Times New Roman"/>
          <w:color w:val="auto"/>
          <w:sz w:val="24"/>
          <w:highlight w:val="none"/>
          <w:lang w:val="en-US" w:eastAsia="zh-CN"/>
        </w:rPr>
        <w:t>与本项目招标相关的事务及澄清公告敬请关注招标公告发布媒介。</w:t>
      </w:r>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OTkyNTE5NmUzMjQ5N2I0ZDU4MWEyOWRlZjgxNDUifQ=="/>
  </w:docVars>
  <w:rsids>
    <w:rsidRoot w:val="00000000"/>
    <w:rsid w:val="00352E44"/>
    <w:rsid w:val="043544B6"/>
    <w:rsid w:val="04451E16"/>
    <w:rsid w:val="05C37276"/>
    <w:rsid w:val="08AA2904"/>
    <w:rsid w:val="0D98305C"/>
    <w:rsid w:val="0F9B3705"/>
    <w:rsid w:val="16173E11"/>
    <w:rsid w:val="182A1485"/>
    <w:rsid w:val="188D017B"/>
    <w:rsid w:val="19731441"/>
    <w:rsid w:val="19B33EEE"/>
    <w:rsid w:val="19CF6415"/>
    <w:rsid w:val="1A8E4B7F"/>
    <w:rsid w:val="1D5230D9"/>
    <w:rsid w:val="22E93E46"/>
    <w:rsid w:val="23A964B3"/>
    <w:rsid w:val="2598031A"/>
    <w:rsid w:val="2A243E88"/>
    <w:rsid w:val="2E27725B"/>
    <w:rsid w:val="30086FB4"/>
    <w:rsid w:val="31CA217E"/>
    <w:rsid w:val="32A84E00"/>
    <w:rsid w:val="34C13A71"/>
    <w:rsid w:val="367760A6"/>
    <w:rsid w:val="368B33C4"/>
    <w:rsid w:val="36ED2755"/>
    <w:rsid w:val="3D7D6327"/>
    <w:rsid w:val="3E957E40"/>
    <w:rsid w:val="3EDF5B89"/>
    <w:rsid w:val="3F5915EC"/>
    <w:rsid w:val="4148291E"/>
    <w:rsid w:val="42CE6DE3"/>
    <w:rsid w:val="455C229F"/>
    <w:rsid w:val="47590B70"/>
    <w:rsid w:val="491B1E44"/>
    <w:rsid w:val="4C527D79"/>
    <w:rsid w:val="4E8B53D0"/>
    <w:rsid w:val="4F2B3E05"/>
    <w:rsid w:val="4FA95950"/>
    <w:rsid w:val="539340BE"/>
    <w:rsid w:val="54F86C35"/>
    <w:rsid w:val="56BA6B34"/>
    <w:rsid w:val="5BB5595B"/>
    <w:rsid w:val="5C437460"/>
    <w:rsid w:val="5E766430"/>
    <w:rsid w:val="5EB071C2"/>
    <w:rsid w:val="5ECC57EF"/>
    <w:rsid w:val="5F5923A6"/>
    <w:rsid w:val="5FD659F9"/>
    <w:rsid w:val="64274927"/>
    <w:rsid w:val="65E87234"/>
    <w:rsid w:val="66D054DE"/>
    <w:rsid w:val="67D94269"/>
    <w:rsid w:val="6F431768"/>
    <w:rsid w:val="70F259DC"/>
    <w:rsid w:val="747728FE"/>
    <w:rsid w:val="7C464A59"/>
    <w:rsid w:val="7F98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adjustRightInd w:val="0"/>
      <w:spacing w:line="360" w:lineRule="atLeast"/>
      <w:jc w:val="center"/>
      <w:textAlignment w:val="baseline"/>
    </w:pPr>
    <w:rPr>
      <w:kern w:val="0"/>
      <w:sz w:val="24"/>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2022-09-09T00:36:00Z</dcterms:created>
  <dc:creator>LENOVO</dc:creator>
  <cp:lastModifiedBy>awk</cp:lastModifiedBy>
  <dcterms:modified xsi:type="dcterms:W3CDTF">2023-12-13T07:04:22Z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CBDE730138004325B4FFC3108151C884</vt:lpwstr>
  </property>
</Properties>
</file>